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E9EFC2E" w14:textId="77777777" w:rsidR="00AA2E44" w:rsidRDefault="00467C72" w:rsidP="00696198">
            <w:pPr>
              <w:pStyle w:val="aff8"/>
              <w:spacing w:before="0" w:beforeAutospacing="0" w:after="0" w:afterAutospacing="0"/>
              <w:jc w:val="center"/>
              <w:rPr>
                <w:rFonts w:ascii="Corporate S" w:hAnsi="Corporate S" w:cs="Arial"/>
                <w:b/>
                <w:sz w:val="28"/>
                <w:szCs w:val="28"/>
                <w:lang w:val="ru-RU"/>
              </w:rPr>
            </w:pPr>
            <w:r w:rsidRPr="00467C72">
              <w:rPr>
                <w:rFonts w:ascii="Corporate S" w:hAnsi="Corporate S" w:cs="Arial"/>
                <w:b/>
                <w:sz w:val="28"/>
                <w:szCs w:val="28"/>
              </w:rPr>
              <w:t>FOTON</w:t>
            </w:r>
            <w:r w:rsidRPr="001F5E4B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 подв</w:t>
            </w:r>
            <w:r w:rsidR="00BA430B" w:rsidRPr="001F5E4B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>одит</w:t>
            </w:r>
            <w:r w:rsidRPr="001F5E4B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 итоги 2025 года: </w:t>
            </w:r>
            <w:r w:rsidR="00696198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эксклюзивный статус </w:t>
            </w:r>
          </w:p>
          <w:p w14:paraId="7FCDB875" w14:textId="22B6170C" w:rsidR="00467C72" w:rsidRPr="00696198" w:rsidRDefault="00696198" w:rsidP="00696198">
            <w:pPr>
              <w:pStyle w:val="aff8"/>
              <w:spacing w:before="0" w:beforeAutospacing="0" w:after="0" w:afterAutospacing="0"/>
              <w:jc w:val="center"/>
              <w:rPr>
                <w:rFonts w:cs="Arial"/>
                <w:b/>
                <w:sz w:val="28"/>
                <w:szCs w:val="28"/>
                <w:lang w:val="ru-RU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и </w:t>
            </w:r>
            <w:r w:rsidR="00467C72" w:rsidRPr="001F5E4B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расширение </w:t>
            </w:r>
            <w:r w:rsidR="00467C72" w:rsidRPr="001F5E4B">
              <w:rPr>
                <w:rFonts w:ascii="Corporate S" w:eastAsia="Times New Roman" w:hAnsi="Corporate S" w:cs="Times New Roman"/>
                <w:b/>
                <w:bCs/>
                <w:sz w:val="28"/>
                <w:szCs w:val="28"/>
                <w:lang w:val="ru-RU" w:eastAsia="ru-RU"/>
              </w:rPr>
              <w:t>модельного</w:t>
            </w:r>
            <w:r w:rsidR="00467C72" w:rsidRPr="001F5E4B">
              <w:rPr>
                <w:rFonts w:ascii="Corporate S" w:hAnsi="Corporate S" w:cs="Arial"/>
                <w:b/>
                <w:sz w:val="28"/>
                <w:szCs w:val="28"/>
                <w:lang w:val="ru-RU"/>
              </w:rPr>
              <w:t xml:space="preserve"> ряда</w:t>
            </w:r>
          </w:p>
          <w:p w14:paraId="5F3CE593" w14:textId="3E4012D7" w:rsidR="00696198" w:rsidRDefault="00696198" w:rsidP="0010609A">
            <w:pPr>
              <w:jc w:val="both"/>
              <w:rPr>
                <w:rFonts w:cs="Arial"/>
                <w:iCs/>
                <w:sz w:val="20"/>
                <w:szCs w:val="20"/>
              </w:rPr>
            </w:pPr>
          </w:p>
          <w:p w14:paraId="272A886F" w14:textId="743D3BDC" w:rsidR="00696198" w:rsidRPr="00696198" w:rsidRDefault="00696198" w:rsidP="00696198">
            <w:pPr>
              <w:spacing w:after="160" w:line="259" w:lineRule="auto"/>
              <w:jc w:val="both"/>
              <w:rPr>
                <w:rFonts w:ascii="Corporate S" w:eastAsia="DengXian" w:hAnsi="Corporate S" w:cs="Times New Roman"/>
                <w:i/>
                <w:color w:val="000000"/>
              </w:rPr>
            </w:pPr>
            <w:r w:rsidRPr="00696198">
              <w:rPr>
                <w:rFonts w:ascii="Corporate S" w:eastAsia="DengXian" w:hAnsi="Corporate S" w:cs="Times New Roman"/>
                <w:i/>
                <w:color w:val="000000"/>
              </w:rPr>
              <w:t>АО «МБ РУС»</w:t>
            </w:r>
            <w:r w:rsidR="007038B9">
              <w:rPr>
                <w:rFonts w:ascii="Corporate S" w:eastAsia="DengXian" w:hAnsi="Corporate S" w:cs="Times New Roman"/>
                <w:i/>
                <w:color w:val="000000"/>
              </w:rPr>
              <w:t xml:space="preserve"> (входит в ГК «Автодом»)</w:t>
            </w:r>
            <w:r w:rsidRPr="00696198">
              <w:rPr>
                <w:rFonts w:ascii="Corporate S" w:eastAsia="DengXian" w:hAnsi="Corporate S" w:cs="Times New Roman"/>
                <w:i/>
                <w:color w:val="000000"/>
              </w:rPr>
              <w:t>, эксклюзивный дистрибьютор пикапов и фургонов FOTON в России, подвело итоги 2025 года. За отчётный период компания укрепила позиции в ключевых сегментах рынка, расширила модельный ряд, усилила дилерское присутствие и зафиксировала рост спроса на продукцию бренда</w:t>
            </w:r>
            <w:r w:rsidR="00AA2E44">
              <w:rPr>
                <w:rFonts w:ascii="Corporate S" w:eastAsia="DengXian" w:hAnsi="Corporate S" w:cs="Times New Roman"/>
                <w:i/>
                <w:color w:val="000000"/>
              </w:rPr>
              <w:t>.</w:t>
            </w:r>
            <w:r w:rsidRPr="00696198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bookmarkStart w:id="0" w:name="_GoBack"/>
            <w:bookmarkEnd w:id="0"/>
          </w:p>
          <w:p w14:paraId="27D18793" w14:textId="6C2E6E3D" w:rsidR="0099196B" w:rsidRDefault="0099196B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9919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Одним из ключевых событий года стало получение АО «МБ РУС»</w:t>
            </w:r>
            <w:r w:rsidR="0092043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Pr="009919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эксклюзивного статуса дистрибьютора FOTON в России. Этот шаг отражает высокую оценку со стороны производителя и подтверждает </w:t>
            </w:r>
            <w:r w:rsidR="0092043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эффективность</w:t>
            </w:r>
            <w:r w:rsidRPr="009919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стратегии по развитию бренда на российском рынке.</w:t>
            </w:r>
          </w:p>
          <w:p w14:paraId="503F04BD" w14:textId="5EB13FCB" w:rsidR="0099196B" w:rsidRDefault="009C70CD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Компания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последовательно усилива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ет 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продуктовую линейку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автомобилей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На рынок вышли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премиальные полноразмерные 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пикапы FOTON TUNLAND V7 и V9, оснащённые 48-вольтовой мягко-гибридной системой</w:t>
            </w:r>
            <w:r w:rsidR="00345D44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345D44" w:rsidRPr="00345D44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и расширенным набором систем безопасности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, а также новый компактн</w:t>
            </w:r>
            <w:r w:rsidR="00257CB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ый городской фургон FOTON VIEW </w:t>
            </w:r>
            <w:r w:rsidR="00257CB1" w:rsidRPr="00F12A2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—</w:t>
            </w:r>
            <w:r w:rsidR="0030705E" w:rsidRPr="0030705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257CB1" w:rsidRPr="00257CB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практичное решение для городской логистики, воплощающее в себе функциональность, стиль, эффективность, комфорт и высокую безопасность</w:t>
            </w:r>
            <w:r w:rsidR="00257CB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</w:t>
            </w:r>
          </w:p>
          <w:p w14:paraId="420B2E80" w14:textId="732FE58C" w:rsidR="00345D44" w:rsidRDefault="0036788B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В </w:t>
            </w:r>
            <w:r w:rsidR="009C70CD"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2025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-м</w:t>
            </w:r>
            <w:r w:rsidR="009C70CD"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спрос на FOTON</w:t>
            </w:r>
            <w:r w:rsid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9C70CD">
              <w:rPr>
                <w:rFonts w:ascii="Corporate S" w:eastAsia="Times New Roman" w:hAnsi="Corporate S" w:cs="Times New Roman"/>
                <w:iCs/>
                <w:color w:val="000000"/>
                <w:lang w:val="en-US" w:eastAsia="ru-RU"/>
              </w:rPr>
              <w:t>TOANO</w:t>
            </w:r>
            <w:r w:rsidR="009C70CD"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значительно вырос</w:t>
            </w:r>
            <w:r w:rsidR="009C70CD"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  <w:r w:rsidR="00420C9C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По данным агентства «Автостат», п</w:t>
            </w:r>
            <w:r w:rsidRPr="0010734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о сравнению с 2024-м в прошлом году продажи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фургонов китайской марки</w:t>
            </w:r>
            <w:r w:rsidRPr="0010734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увеличились в два раза, благодаря чему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модель заняла 9% доли рынка </w:t>
            </w:r>
            <w:r w:rsidRPr="0036788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в сегменте цельнометаллических фургонов массой от 3,5 тонн. </w:t>
            </w:r>
          </w:p>
          <w:p w14:paraId="74B9707B" w14:textId="073A2024" w:rsidR="00BD2296" w:rsidRDefault="009C70CD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Пикап 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TUNLAND G7 стабильно удерживал позиции в топ-5 самых продаваемых пикапов, официально представленных в России, и вошёл в топ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-10 исследования «Рейтинги </w:t>
            </w:r>
            <w:proofErr w:type="spellStart"/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Авто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Года</w:t>
            </w:r>
            <w:proofErr w:type="spellEnd"/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2025». Дополнительным фактором поддержк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и спроса стал запуск программы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val="en-US" w:eastAsia="ru-RU"/>
              </w:rPr>
              <w:t>t</w:t>
            </w:r>
            <w:proofErr w:type="spellStart"/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rade-in</w:t>
            </w:r>
            <w:proofErr w:type="spellEnd"/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для моделей TUNLAND </w:t>
            </w:r>
            <w:r w:rsidR="00116931">
              <w:rPr>
                <w:rFonts w:ascii="Corporate S" w:eastAsia="Times New Roman" w:hAnsi="Corporate S" w:cs="Times New Roman"/>
                <w:iCs/>
                <w:color w:val="000000"/>
                <w:lang w:val="en-US" w:eastAsia="ru-RU"/>
              </w:rPr>
              <w:t>G</w:t>
            </w:r>
            <w:r w:rsidR="00116931" w:rsidRPr="0011693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7</w:t>
            </w:r>
            <w:r w:rsidR="0011693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, </w:t>
            </w:r>
            <w:r w:rsidRPr="009C70C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V7 и V9.</w:t>
            </w:r>
          </w:p>
          <w:p w14:paraId="5BEFBEC6" w14:textId="3817C1A1" w:rsidR="004611C6" w:rsidRDefault="004611C6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BC67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В течение года компания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усиливала</w:t>
            </w:r>
            <w:r w:rsidRPr="00BC67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взаимодействие с российскими кузово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производителями, а также расширяла присутствие в регионах. Так, дилерская сеть была расширена до 55 центров, </w:t>
            </w:r>
            <w:r w:rsidR="0030705E" w:rsidRPr="0030705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которые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30705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расположены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практически во всех крупных городах от Калининграда до Владивостока. Кроме того, дистрибьютор поддерживает наличие </w:t>
            </w:r>
            <w:r w:rsidRPr="00F9154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порядка 9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5</w:t>
            </w:r>
            <w:r w:rsidRPr="00F9154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% номенклатуры запасных частей и расходных материалов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на собственном складе в Подмосковье. </w:t>
            </w:r>
          </w:p>
          <w:p w14:paraId="104A0DAB" w14:textId="77777777" w:rsidR="004611C6" w:rsidRDefault="00BD2296" w:rsidP="00FD501F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Прошлый</w:t>
            </w:r>
            <w:r w:rsidRPr="00BD229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год </w:t>
            </w:r>
            <w:r w:rsidR="006639A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был</w:t>
            </w:r>
            <w:r w:rsidRPr="00BD229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результативным и с точки зрения профессионального признания. </w:t>
            </w:r>
            <w:r w:rsidR="00337F12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Многие модели были отмечены наградами. </w:t>
            </w:r>
            <w:r w:rsidR="007A2105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В рамках </w:t>
            </w:r>
            <w:r w:rsidR="006639A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ежегодной </w:t>
            </w:r>
            <w:r w:rsidR="007A2105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национальной премии </w:t>
            </w:r>
            <w:r w:rsidR="007A2105" w:rsidRPr="007A2105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«Автомобиль года</w:t>
            </w:r>
            <w:r w:rsidR="006639A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в России</w:t>
            </w:r>
            <w:r w:rsidR="007A2105" w:rsidRPr="007A2105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»</w:t>
            </w:r>
            <w:r w:rsidR="007A2105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6639A1" w:rsidRPr="006639A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среднеразмерный пикап FOTON TUNLAND G7 признан «Автомобилем года» в номинации «Пикапы», полноразмерный FOTON TUNLAND V7 — «Пикапом года» в категории «Гибриды и электрокары», FOTON TOANO стал лучшим в категории «Микроавтобусы», а компактный FOTON VIEW — «Фургоном года» в соответствующей номинации. </w:t>
            </w:r>
            <w:r w:rsidR="00056F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Флагманская модель </w:t>
            </w:r>
            <w:r w:rsidR="0059559B" w:rsidRPr="0059559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FOTON TUNLAND V9 </w:t>
            </w:r>
            <w:r w:rsidR="00056F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стала победителем</w:t>
            </w:r>
            <w:r w:rsidR="0059559B" w:rsidRPr="0059559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в номинации «Ресурсный тест» </w:t>
            </w:r>
            <w:r w:rsidR="00056F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авторитетного автомобильного </w:t>
            </w:r>
            <w:r w:rsidR="0059559B" w:rsidRPr="0059559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журнала «</w:t>
            </w:r>
            <w:proofErr w:type="spellStart"/>
            <w:r w:rsidR="0059559B" w:rsidRPr="0059559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Автопанорама</w:t>
            </w:r>
            <w:proofErr w:type="spellEnd"/>
            <w:r w:rsidR="0059559B" w:rsidRPr="0059559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»</w:t>
            </w:r>
            <w:r w:rsidR="00056F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55583AEE" w14:textId="4415228C" w:rsidR="00EF7E88" w:rsidRDefault="00FD501F" w:rsidP="00FD501F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Кроме того, фургон </w:t>
            </w:r>
            <w:r w:rsidRPr="00FD501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TOANO</w:t>
            </w:r>
            <w:r w:rsidR="00F800D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стал победителем в</w:t>
            </w:r>
            <w:r w:rsidRPr="00FD501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F800D3" w:rsidRPr="00F800D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номинации «Лучший транспорт для е-</w:t>
            </w:r>
            <w:proofErr w:type="spellStart"/>
            <w:r w:rsidR="00F800D3" w:rsidRPr="00F800D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соmmerce</w:t>
            </w:r>
            <w:proofErr w:type="spellEnd"/>
            <w:r w:rsidR="00F800D3" w:rsidRPr="00F800D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 Цельнометаллические фургоны»</w:t>
            </w:r>
            <w:r w:rsidR="00F800D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703363" w:rsidRPr="0070336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Всероссийского </w:t>
            </w:r>
            <w:r w:rsidR="00703363" w:rsidRPr="0070336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lastRenderedPageBreak/>
              <w:t>конкурса «Лидер мобильной торговли»</w:t>
            </w:r>
            <w:r w:rsidR="0070336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, </w:t>
            </w:r>
            <w:r w:rsidR="00703363" w:rsidRPr="0070336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который совместно проводят Центросоюз Р</w:t>
            </w:r>
            <w:r w:rsidR="00464A2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Ф </w:t>
            </w:r>
            <w:r w:rsidR="00703363" w:rsidRPr="0070336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и отраслевое издание «Автопарк».</w:t>
            </w:r>
          </w:p>
          <w:p w14:paraId="6C219FDF" w14:textId="1AFE9DC5" w:rsidR="006C5DD0" w:rsidRPr="006C5DD0" w:rsidRDefault="00EF7E88" w:rsidP="006C5DD0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</w:t>
            </w:r>
            <w:r w:rsidR="00FD501F" w:rsidRPr="00EF7E88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омпания в течение прошлого года продемонстрировала новые и самые востребованные модели FOTON в ходе авторитетных отраслевых выставок и форумов: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Fleet</w:t>
            </w:r>
            <w:proofErr w:type="spellEnd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World</w:t>
            </w:r>
            <w:proofErr w:type="spellEnd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2025, «</w:t>
            </w:r>
            <w:proofErr w:type="spellStart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ТранспортФест</w:t>
            </w:r>
            <w:proofErr w:type="spellEnd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», </w:t>
            </w:r>
            <w:proofErr w:type="spellStart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COMvex</w:t>
            </w:r>
            <w:proofErr w:type="spellEnd"/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2025, «Управление автопарком 2025»</w:t>
            </w:r>
            <w:r w:rsid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и</w:t>
            </w:r>
            <w:r w:rsidR="000172EB" w:rsidRP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 «Грузовой транспорт и логистика 2025»</w:t>
            </w:r>
            <w:r w:rsidR="000172E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  <w:r w:rsidR="006C5DD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Фургоны и пикапы </w:t>
            </w:r>
            <w:r w:rsidR="006C5DD0" w:rsidRPr="00EF7E88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</w:t>
            </w:r>
            <w:r w:rsidR="006C5DD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6C5DD0" w:rsidRPr="006C5DD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получили множество положительных отзывов от гостей выставок и способствовали укреплению позиций бренда в России.</w:t>
            </w:r>
          </w:p>
          <w:p w14:paraId="0C22AFD2" w14:textId="2D25413D" w:rsidR="00BC6721" w:rsidRDefault="00F12A29" w:rsidP="001F5E4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«</w:t>
            </w:r>
            <w:r w:rsidRPr="00F12A2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2025 год стал для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бренда </w:t>
            </w:r>
            <w:r w:rsidRPr="00F12A2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этапом системного развития в России. Получение эксклюзивного статуса, расширение модельного ряда и рост интереса со стороны клиентов подтверждают, что мы последовательно движемся в верном направлении. Для нас принципиально важно развивать бренд комплексно: предлагать востребованные продукты, обеспечивать качественную дилерскую и сервисную поддержку, а также расширять линейку специализированных решений совместно с российскими партн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е</w:t>
            </w:r>
            <w:r w:rsidRPr="00F12A2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рами. Эти результаты создают прочную основу для дальнейшего роста в 2026 году», — отметил Александр Паршутин, бренд-директор FOTON в АО «МБ РУС</w:t>
            </w:r>
            <w:r w:rsidR="0030705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»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4F8D8519" w14:textId="77777777" w:rsidR="00F83FBF" w:rsidRDefault="00F83FBF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</w:p>
          <w:p w14:paraId="7E4EB419" w14:textId="6DA0DEBA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57A23BB8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(прежнее наименование </w:t>
            </w:r>
            <w:r w:rsidR="00BA430B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–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77777777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0809" w14:textId="77777777" w:rsidR="00C12E0F" w:rsidRDefault="00C12E0F">
      <w:pPr>
        <w:spacing w:after="0" w:line="240" w:lineRule="auto"/>
      </w:pPr>
      <w:r>
        <w:separator/>
      </w:r>
    </w:p>
  </w:endnote>
  <w:endnote w:type="continuationSeparator" w:id="0">
    <w:p w14:paraId="03CFA316" w14:textId="77777777" w:rsidR="00C12E0F" w:rsidRDefault="00C12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B77A6" w14:textId="77777777" w:rsidR="00C12E0F" w:rsidRDefault="00C12E0F">
      <w:pPr>
        <w:spacing w:after="0" w:line="240" w:lineRule="auto"/>
      </w:pPr>
      <w:r>
        <w:separator/>
      </w:r>
    </w:p>
  </w:footnote>
  <w:footnote w:type="continuationSeparator" w:id="0">
    <w:p w14:paraId="22E08BB2" w14:textId="77777777" w:rsidR="00C12E0F" w:rsidRDefault="00C12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C12E0F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27A5C2BC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</w:t>
    </w:r>
    <w:r w:rsidR="009E3988">
      <w:rPr>
        <w:rFonts w:ascii="Corporate S" w:hAnsi="Corporate S"/>
        <w:noProof/>
        <w:sz w:val="20"/>
        <w:szCs w:val="16"/>
      </w:rPr>
      <w:t>2</w:t>
    </w:r>
    <w:r w:rsidR="004964E5">
      <w:rPr>
        <w:rFonts w:ascii="Corporate S" w:hAnsi="Corporate S"/>
        <w:noProof/>
        <w:sz w:val="20"/>
        <w:szCs w:val="16"/>
      </w:rPr>
      <w:t>6</w:t>
    </w:r>
    <w:r w:rsidR="00D62187">
      <w:rPr>
        <w:rFonts w:ascii="Corporate S" w:hAnsi="Corporate S"/>
        <w:noProof/>
        <w:sz w:val="20"/>
        <w:szCs w:val="16"/>
      </w:rPr>
      <w:t>.01</w:t>
    </w:r>
    <w:r w:rsidR="00E91174" w:rsidRPr="004D1EF3">
      <w:rPr>
        <w:rFonts w:ascii="Corporate S" w:hAnsi="Corporate S"/>
        <w:noProof/>
        <w:sz w:val="20"/>
        <w:szCs w:val="16"/>
      </w:rPr>
      <w:t>.202</w:t>
    </w:r>
    <w:r w:rsidR="00D62187">
      <w:rPr>
        <w:rFonts w:ascii="Corporate S" w:hAnsi="Corporate S"/>
        <w:noProof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172EB"/>
    <w:rsid w:val="00027A06"/>
    <w:rsid w:val="00030B73"/>
    <w:rsid w:val="00032450"/>
    <w:rsid w:val="00042BAD"/>
    <w:rsid w:val="000436B2"/>
    <w:rsid w:val="00056FC6"/>
    <w:rsid w:val="000656F3"/>
    <w:rsid w:val="00066B3C"/>
    <w:rsid w:val="00066EF0"/>
    <w:rsid w:val="00077682"/>
    <w:rsid w:val="00094CB9"/>
    <w:rsid w:val="000A7990"/>
    <w:rsid w:val="000C7341"/>
    <w:rsid w:val="000E34EE"/>
    <w:rsid w:val="001051FB"/>
    <w:rsid w:val="0010609A"/>
    <w:rsid w:val="0010734F"/>
    <w:rsid w:val="00111AD7"/>
    <w:rsid w:val="00116931"/>
    <w:rsid w:val="00117958"/>
    <w:rsid w:val="00140C70"/>
    <w:rsid w:val="001525FF"/>
    <w:rsid w:val="00152C60"/>
    <w:rsid w:val="00161A2A"/>
    <w:rsid w:val="00165E95"/>
    <w:rsid w:val="001723D1"/>
    <w:rsid w:val="0018751A"/>
    <w:rsid w:val="00194844"/>
    <w:rsid w:val="001A33E2"/>
    <w:rsid w:val="001B0B62"/>
    <w:rsid w:val="001B4BCD"/>
    <w:rsid w:val="001D38CB"/>
    <w:rsid w:val="001E0F8A"/>
    <w:rsid w:val="001E4B5F"/>
    <w:rsid w:val="001F10C1"/>
    <w:rsid w:val="001F5E4B"/>
    <w:rsid w:val="00201592"/>
    <w:rsid w:val="00214B96"/>
    <w:rsid w:val="00241161"/>
    <w:rsid w:val="00241F6B"/>
    <w:rsid w:val="00251C6E"/>
    <w:rsid w:val="00257CB1"/>
    <w:rsid w:val="0026734B"/>
    <w:rsid w:val="00273F95"/>
    <w:rsid w:val="002D1569"/>
    <w:rsid w:val="002D3D0F"/>
    <w:rsid w:val="002D5FD5"/>
    <w:rsid w:val="002E7B1C"/>
    <w:rsid w:val="00300DE3"/>
    <w:rsid w:val="0030705E"/>
    <w:rsid w:val="00311EAD"/>
    <w:rsid w:val="003239A0"/>
    <w:rsid w:val="003257CA"/>
    <w:rsid w:val="0033589F"/>
    <w:rsid w:val="00335AF7"/>
    <w:rsid w:val="00337F12"/>
    <w:rsid w:val="00340CEA"/>
    <w:rsid w:val="00345D44"/>
    <w:rsid w:val="00350995"/>
    <w:rsid w:val="00355813"/>
    <w:rsid w:val="00361670"/>
    <w:rsid w:val="0036788B"/>
    <w:rsid w:val="00377C34"/>
    <w:rsid w:val="003A0C5A"/>
    <w:rsid w:val="003C759E"/>
    <w:rsid w:val="003E0367"/>
    <w:rsid w:val="00400A90"/>
    <w:rsid w:val="00412D84"/>
    <w:rsid w:val="00420C9C"/>
    <w:rsid w:val="004211C7"/>
    <w:rsid w:val="004227BF"/>
    <w:rsid w:val="0043482D"/>
    <w:rsid w:val="004448D6"/>
    <w:rsid w:val="00453DAA"/>
    <w:rsid w:val="00454726"/>
    <w:rsid w:val="004611C6"/>
    <w:rsid w:val="0046415A"/>
    <w:rsid w:val="00464A26"/>
    <w:rsid w:val="00467C72"/>
    <w:rsid w:val="00481D0E"/>
    <w:rsid w:val="00494DC7"/>
    <w:rsid w:val="00495150"/>
    <w:rsid w:val="004964E5"/>
    <w:rsid w:val="004965F0"/>
    <w:rsid w:val="004B2866"/>
    <w:rsid w:val="004E2667"/>
    <w:rsid w:val="00534B45"/>
    <w:rsid w:val="00540666"/>
    <w:rsid w:val="005511C8"/>
    <w:rsid w:val="00590C44"/>
    <w:rsid w:val="0059559B"/>
    <w:rsid w:val="005A2581"/>
    <w:rsid w:val="005A3BB6"/>
    <w:rsid w:val="005C06DB"/>
    <w:rsid w:val="005C361E"/>
    <w:rsid w:val="005D36CC"/>
    <w:rsid w:val="005E1AAB"/>
    <w:rsid w:val="005E6AB3"/>
    <w:rsid w:val="005F6287"/>
    <w:rsid w:val="0060130B"/>
    <w:rsid w:val="0061547C"/>
    <w:rsid w:val="00621045"/>
    <w:rsid w:val="0063628C"/>
    <w:rsid w:val="00662175"/>
    <w:rsid w:val="006639A1"/>
    <w:rsid w:val="00664100"/>
    <w:rsid w:val="006941A8"/>
    <w:rsid w:val="006954BC"/>
    <w:rsid w:val="00696198"/>
    <w:rsid w:val="006A04C6"/>
    <w:rsid w:val="006C0479"/>
    <w:rsid w:val="006C372A"/>
    <w:rsid w:val="006C3AD7"/>
    <w:rsid w:val="006C5DD0"/>
    <w:rsid w:val="006C7644"/>
    <w:rsid w:val="006D0092"/>
    <w:rsid w:val="006E16C6"/>
    <w:rsid w:val="006E606F"/>
    <w:rsid w:val="006F007D"/>
    <w:rsid w:val="006F124E"/>
    <w:rsid w:val="00703363"/>
    <w:rsid w:val="007038B9"/>
    <w:rsid w:val="007078A4"/>
    <w:rsid w:val="0071169B"/>
    <w:rsid w:val="00730D32"/>
    <w:rsid w:val="0074089C"/>
    <w:rsid w:val="0076118C"/>
    <w:rsid w:val="00766B34"/>
    <w:rsid w:val="00766E73"/>
    <w:rsid w:val="007A2105"/>
    <w:rsid w:val="007A4371"/>
    <w:rsid w:val="007A6C01"/>
    <w:rsid w:val="007B315F"/>
    <w:rsid w:val="007F07CF"/>
    <w:rsid w:val="007F6B82"/>
    <w:rsid w:val="0081441D"/>
    <w:rsid w:val="0083020F"/>
    <w:rsid w:val="00843BBE"/>
    <w:rsid w:val="00847A88"/>
    <w:rsid w:val="00855C84"/>
    <w:rsid w:val="00856AA7"/>
    <w:rsid w:val="00873C7A"/>
    <w:rsid w:val="0088491C"/>
    <w:rsid w:val="008860BE"/>
    <w:rsid w:val="00895A7E"/>
    <w:rsid w:val="008971F4"/>
    <w:rsid w:val="008A164C"/>
    <w:rsid w:val="008A7EA2"/>
    <w:rsid w:val="008B6AA1"/>
    <w:rsid w:val="008C23A1"/>
    <w:rsid w:val="008D43F2"/>
    <w:rsid w:val="008E169C"/>
    <w:rsid w:val="008E6510"/>
    <w:rsid w:val="008E7702"/>
    <w:rsid w:val="008F792E"/>
    <w:rsid w:val="00901D2F"/>
    <w:rsid w:val="0090621D"/>
    <w:rsid w:val="0092043B"/>
    <w:rsid w:val="00924A45"/>
    <w:rsid w:val="0093688D"/>
    <w:rsid w:val="00940263"/>
    <w:rsid w:val="00944D41"/>
    <w:rsid w:val="009540C4"/>
    <w:rsid w:val="00983561"/>
    <w:rsid w:val="009856FA"/>
    <w:rsid w:val="0099196B"/>
    <w:rsid w:val="00993131"/>
    <w:rsid w:val="009A2791"/>
    <w:rsid w:val="009C3472"/>
    <w:rsid w:val="009C38CB"/>
    <w:rsid w:val="009C40F9"/>
    <w:rsid w:val="009C70CD"/>
    <w:rsid w:val="009C7CF2"/>
    <w:rsid w:val="009E3988"/>
    <w:rsid w:val="009F145E"/>
    <w:rsid w:val="009F51D2"/>
    <w:rsid w:val="00A01ED3"/>
    <w:rsid w:val="00A227BD"/>
    <w:rsid w:val="00A252A1"/>
    <w:rsid w:val="00A449E6"/>
    <w:rsid w:val="00A60280"/>
    <w:rsid w:val="00AA2E44"/>
    <w:rsid w:val="00AA629F"/>
    <w:rsid w:val="00AB6BD8"/>
    <w:rsid w:val="00AB7B81"/>
    <w:rsid w:val="00AD0CDF"/>
    <w:rsid w:val="00AD3464"/>
    <w:rsid w:val="00B03987"/>
    <w:rsid w:val="00B11762"/>
    <w:rsid w:val="00B338B8"/>
    <w:rsid w:val="00B36265"/>
    <w:rsid w:val="00B43686"/>
    <w:rsid w:val="00B522DA"/>
    <w:rsid w:val="00B65B27"/>
    <w:rsid w:val="00B81E8B"/>
    <w:rsid w:val="00B827C3"/>
    <w:rsid w:val="00B83133"/>
    <w:rsid w:val="00BA430B"/>
    <w:rsid w:val="00BB3818"/>
    <w:rsid w:val="00BC6721"/>
    <w:rsid w:val="00BC7BDD"/>
    <w:rsid w:val="00BD2296"/>
    <w:rsid w:val="00BD3D0C"/>
    <w:rsid w:val="00BE2D39"/>
    <w:rsid w:val="00BE3CCF"/>
    <w:rsid w:val="00BE4C5B"/>
    <w:rsid w:val="00C12E0F"/>
    <w:rsid w:val="00C17B12"/>
    <w:rsid w:val="00C538BE"/>
    <w:rsid w:val="00C55A06"/>
    <w:rsid w:val="00C673BE"/>
    <w:rsid w:val="00C8377D"/>
    <w:rsid w:val="00C84E8E"/>
    <w:rsid w:val="00C94B4E"/>
    <w:rsid w:val="00C9621B"/>
    <w:rsid w:val="00C9641A"/>
    <w:rsid w:val="00CA1F9F"/>
    <w:rsid w:val="00CE4C8D"/>
    <w:rsid w:val="00CF2B75"/>
    <w:rsid w:val="00D04DF8"/>
    <w:rsid w:val="00D072A9"/>
    <w:rsid w:val="00D14243"/>
    <w:rsid w:val="00D151BD"/>
    <w:rsid w:val="00D23A78"/>
    <w:rsid w:val="00D23F1A"/>
    <w:rsid w:val="00D338C3"/>
    <w:rsid w:val="00D369F4"/>
    <w:rsid w:val="00D44CD0"/>
    <w:rsid w:val="00D47199"/>
    <w:rsid w:val="00D6092F"/>
    <w:rsid w:val="00D62187"/>
    <w:rsid w:val="00D6634E"/>
    <w:rsid w:val="00D71851"/>
    <w:rsid w:val="00D718E5"/>
    <w:rsid w:val="00D750BF"/>
    <w:rsid w:val="00D84587"/>
    <w:rsid w:val="00D90D80"/>
    <w:rsid w:val="00DA494E"/>
    <w:rsid w:val="00DB4D72"/>
    <w:rsid w:val="00DB4F2C"/>
    <w:rsid w:val="00DB739A"/>
    <w:rsid w:val="00DC7BF9"/>
    <w:rsid w:val="00DF0006"/>
    <w:rsid w:val="00DF33FB"/>
    <w:rsid w:val="00DF77D6"/>
    <w:rsid w:val="00E25EF2"/>
    <w:rsid w:val="00E3711D"/>
    <w:rsid w:val="00E46F15"/>
    <w:rsid w:val="00E52708"/>
    <w:rsid w:val="00E6669B"/>
    <w:rsid w:val="00E7194F"/>
    <w:rsid w:val="00E823C7"/>
    <w:rsid w:val="00E82667"/>
    <w:rsid w:val="00E91174"/>
    <w:rsid w:val="00EA3810"/>
    <w:rsid w:val="00EB0D8B"/>
    <w:rsid w:val="00EC64D0"/>
    <w:rsid w:val="00ED227E"/>
    <w:rsid w:val="00EF7E88"/>
    <w:rsid w:val="00F12A29"/>
    <w:rsid w:val="00F156CE"/>
    <w:rsid w:val="00F16A2D"/>
    <w:rsid w:val="00F260E2"/>
    <w:rsid w:val="00F305D1"/>
    <w:rsid w:val="00F37105"/>
    <w:rsid w:val="00F55720"/>
    <w:rsid w:val="00F60F46"/>
    <w:rsid w:val="00F639BC"/>
    <w:rsid w:val="00F733C8"/>
    <w:rsid w:val="00F74672"/>
    <w:rsid w:val="00F753BD"/>
    <w:rsid w:val="00F75EC3"/>
    <w:rsid w:val="00F800D3"/>
    <w:rsid w:val="00F83FBF"/>
    <w:rsid w:val="00F85345"/>
    <w:rsid w:val="00F91540"/>
    <w:rsid w:val="00FA6320"/>
    <w:rsid w:val="00FC4437"/>
    <w:rsid w:val="00FD501F"/>
    <w:rsid w:val="00FE58E1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01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8B77-7258-4B24-932E-CCFC32A8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57</cp:revision>
  <dcterms:created xsi:type="dcterms:W3CDTF">2026-01-14T09:59:00Z</dcterms:created>
  <dcterms:modified xsi:type="dcterms:W3CDTF">2026-01-23T13:51:00Z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